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709"/>
        <w:tblW w:w="9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5"/>
        <w:gridCol w:w="7796"/>
      </w:tblGrid>
      <w:tr w:rsidR="00A10E01" w:rsidRPr="00A10E01" w:rsidTr="00C42EEA">
        <w:trPr>
          <w:trHeight w:val="607"/>
        </w:trPr>
        <w:tc>
          <w:tcPr>
            <w:tcW w:w="1445" w:type="dxa"/>
            <w:shd w:val="clear" w:color="auto" w:fill="FFFF00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>četvrtak, 13.10.2016.</w:t>
            </w:r>
          </w:p>
        </w:tc>
        <w:tc>
          <w:tcPr>
            <w:tcW w:w="7796" w:type="dxa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sz w:val="20"/>
                <w:szCs w:val="20"/>
              </w:rPr>
              <w:t xml:space="preserve">Lokacija: </w:t>
            </w:r>
            <w:r w:rsidRPr="00A10E01">
              <w:rPr>
                <w:rFonts w:ascii="Arial" w:hAnsi="Arial" w:cs="Arial"/>
                <w:b/>
                <w:sz w:val="20"/>
                <w:szCs w:val="20"/>
              </w:rPr>
              <w:t>Gradska četvrt Gornji Grad, Trg Lava Mirskog 1,  Osijek</w:t>
            </w:r>
          </w:p>
        </w:tc>
      </w:tr>
      <w:tr w:rsidR="00A10E01" w:rsidRPr="00A10E01" w:rsidTr="00C42EEA">
        <w:trPr>
          <w:trHeight w:val="748"/>
        </w:trPr>
        <w:tc>
          <w:tcPr>
            <w:tcW w:w="1445" w:type="dxa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14,00 h</w:t>
            </w:r>
            <w:r w:rsidRPr="00A10E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96" w:type="dxa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sz w:val="20"/>
                <w:szCs w:val="20"/>
              </w:rPr>
              <w:t>Otvaranje konferencije, uvodni dio</w:t>
            </w:r>
          </w:p>
          <w:p w:rsid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 xml:space="preserve">Ljiljanka Mitoš Svoboda, </w:t>
            </w:r>
          </w:p>
          <w:p w:rsid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 xml:space="preserve">doc. dr. sc. Ivica Kelam, </w:t>
            </w:r>
          </w:p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>Nils Loret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10E01">
              <w:rPr>
                <w:rFonts w:ascii="Arial" w:hAnsi="Arial" w:cs="Arial"/>
                <w:b/>
                <w:sz w:val="20"/>
                <w:szCs w:val="20"/>
              </w:rPr>
              <w:t>koordinator „TTIP-Free zones European network“,</w:t>
            </w:r>
            <w:r w:rsidRPr="00A10E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10E01">
              <w:rPr>
                <w:rFonts w:ascii="Arial" w:hAnsi="Arial" w:cs="Arial"/>
                <w:b/>
                <w:sz w:val="20"/>
                <w:szCs w:val="20"/>
              </w:rPr>
              <w:t>Francuska</w:t>
            </w:r>
          </w:p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sz w:val="20"/>
                <w:szCs w:val="20"/>
              </w:rPr>
              <w:t>moderatorica konferencije: Tihomila Jovanović</w:t>
            </w:r>
          </w:p>
        </w:tc>
      </w:tr>
      <w:tr w:rsidR="00A10E01" w:rsidRPr="00A10E01" w:rsidTr="00C42EEA">
        <w:trPr>
          <w:trHeight w:val="748"/>
        </w:trPr>
        <w:tc>
          <w:tcPr>
            <w:tcW w:w="1445" w:type="dxa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sz w:val="20"/>
                <w:szCs w:val="20"/>
              </w:rPr>
              <w:t xml:space="preserve">14,30-15,45 </w:t>
            </w:r>
          </w:p>
        </w:tc>
        <w:tc>
          <w:tcPr>
            <w:tcW w:w="7796" w:type="dxa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10E01">
              <w:rPr>
                <w:rFonts w:ascii="Arial" w:hAnsi="Arial" w:cs="Arial"/>
                <w:b/>
                <w:i/>
                <w:sz w:val="18"/>
                <w:szCs w:val="18"/>
              </w:rPr>
              <w:t>Teme:</w:t>
            </w:r>
            <w:r w:rsidRPr="00A10E01">
              <w:rPr>
                <w:rFonts w:ascii="Arial" w:hAnsi="Arial" w:cs="Arial"/>
                <w:i/>
                <w:sz w:val="18"/>
                <w:szCs w:val="18"/>
              </w:rPr>
              <w:t xml:space="preserve"> zašto Hrvatskoj ne treba ulazak u transnacionalne sporazume TTIP/CETA/TISA? Ukoliko hrvatska vlada i Sabor odluče potpisati  sporazume kakve posljedice mogu biti na poljoprivredni sektor, opstanak organske proizvodnje,sigurnost hrane, u javnom sektoru s naglaskom na obrazovanje i na zdravstvo,malo i srednje poduzetništvo, te energetski sektor?</w:t>
            </w:r>
          </w:p>
          <w:p w:rsid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10E01" w:rsidRPr="00A10E01" w:rsidRDefault="00A10E01" w:rsidP="00C42EEA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>Katarina Kozina</w:t>
            </w:r>
            <w:r w:rsidRPr="00A10E01">
              <w:rPr>
                <w:rFonts w:ascii="Arial" w:hAnsi="Arial" w:cs="Arial"/>
                <w:sz w:val="20"/>
                <w:szCs w:val="20"/>
              </w:rPr>
              <w:t xml:space="preserve"> - Slowfood Slavonica, Vinkovci, - </w:t>
            </w:r>
            <w:r w:rsidRPr="00A10E01">
              <w:rPr>
                <w:rFonts w:ascii="Arial" w:hAnsi="Arial" w:cs="Arial"/>
                <w:b/>
                <w:sz w:val="20"/>
                <w:szCs w:val="20"/>
              </w:rPr>
              <w:t>„Važnost očuvanja autohtone (eko) poljoprivrede uz  brendiranje, plasman i promociju proizvoda  - SLOW FOOD“</w:t>
            </w:r>
          </w:p>
          <w:p w:rsidR="00A10E01" w:rsidRPr="00A10E01" w:rsidRDefault="00A10E01" w:rsidP="00C42EEA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 xml:space="preserve">Petar Pranjić </w:t>
            </w:r>
            <w:r w:rsidRPr="00A10E01">
              <w:rPr>
                <w:rFonts w:ascii="Arial" w:hAnsi="Arial" w:cs="Arial"/>
                <w:sz w:val="20"/>
                <w:szCs w:val="20"/>
              </w:rPr>
              <w:t xml:space="preserve">- Udruga poljoprivrednika Baranjska brazda, Čeminac, - </w:t>
            </w:r>
            <w:r w:rsidRPr="00A10E01">
              <w:rPr>
                <w:rFonts w:ascii="Arial" w:hAnsi="Arial" w:cs="Arial"/>
                <w:b/>
                <w:sz w:val="20"/>
                <w:szCs w:val="20"/>
              </w:rPr>
              <w:t xml:space="preserve">„Rječnikom običnog poljoprivrednika reći NE TTIP-u“ </w:t>
            </w:r>
          </w:p>
          <w:p w:rsidR="00A10E01" w:rsidRPr="00A10E01" w:rsidRDefault="00A10E01" w:rsidP="00C42EEA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>prof.dr. sc. Bojan Stipešević</w:t>
            </w:r>
            <w:r w:rsidRPr="00A10E01">
              <w:rPr>
                <w:rFonts w:ascii="Arial" w:hAnsi="Arial" w:cs="Arial"/>
                <w:sz w:val="20"/>
                <w:szCs w:val="20"/>
              </w:rPr>
              <w:t xml:space="preserve">, Poljoprivredni fakultet, Osijek,  - </w:t>
            </w:r>
            <w:r w:rsidRPr="00A10E01">
              <w:rPr>
                <w:rFonts w:ascii="Arial" w:hAnsi="Arial" w:cs="Arial"/>
                <w:b/>
                <w:sz w:val="20"/>
                <w:szCs w:val="20"/>
              </w:rPr>
              <w:t>„Što donosi TTIP ekološkoj proizvodnji“</w:t>
            </w:r>
          </w:p>
        </w:tc>
      </w:tr>
      <w:tr w:rsidR="00A10E01" w:rsidRPr="00A10E01" w:rsidTr="00C42EEA">
        <w:trPr>
          <w:trHeight w:val="418"/>
        </w:trPr>
        <w:tc>
          <w:tcPr>
            <w:tcW w:w="1445" w:type="dxa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sz w:val="20"/>
                <w:szCs w:val="20"/>
              </w:rPr>
              <w:t>15,45-16,00</w:t>
            </w:r>
          </w:p>
        </w:tc>
        <w:tc>
          <w:tcPr>
            <w:tcW w:w="7796" w:type="dxa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sz w:val="20"/>
                <w:szCs w:val="20"/>
              </w:rPr>
              <w:t>Pauza – kava</w:t>
            </w:r>
          </w:p>
        </w:tc>
      </w:tr>
      <w:tr w:rsidR="00A10E01" w:rsidRPr="00A10E01" w:rsidTr="00C42EEA">
        <w:trPr>
          <w:trHeight w:val="418"/>
        </w:trPr>
        <w:tc>
          <w:tcPr>
            <w:tcW w:w="1445" w:type="dxa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sz w:val="20"/>
                <w:szCs w:val="20"/>
              </w:rPr>
              <w:t>16,00-17,30</w:t>
            </w:r>
          </w:p>
        </w:tc>
        <w:tc>
          <w:tcPr>
            <w:tcW w:w="7796" w:type="dxa"/>
          </w:tcPr>
          <w:p w:rsidR="00A10E01" w:rsidRPr="00A10E01" w:rsidRDefault="00A10E01" w:rsidP="00C42EEA">
            <w:pPr>
              <w:pStyle w:val="Odlomakpopis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>doc. dr.sc. Ivica Kelam</w:t>
            </w:r>
            <w:r w:rsidRPr="00A10E01">
              <w:rPr>
                <w:rFonts w:ascii="Arial" w:hAnsi="Arial" w:cs="Arial"/>
                <w:sz w:val="20"/>
                <w:szCs w:val="20"/>
              </w:rPr>
              <w:t xml:space="preserve">, Fakultet za odgojne i obrazovne znanosti Sveučilišta u  Osijeku, - </w:t>
            </w:r>
            <w:r w:rsidRPr="00A10E01">
              <w:rPr>
                <w:rFonts w:ascii="Arial" w:hAnsi="Arial" w:cs="Arial"/>
                <w:b/>
                <w:sz w:val="20"/>
                <w:szCs w:val="20"/>
              </w:rPr>
              <w:t xml:space="preserve">„ISDS mehanizam i regulatorna suradnja TTIP-ova smrtonosna kombinacija“ </w:t>
            </w:r>
          </w:p>
          <w:p w:rsidR="00A10E01" w:rsidRPr="00A10E01" w:rsidRDefault="00A10E01" w:rsidP="00C42EEA">
            <w:pPr>
              <w:pStyle w:val="Odlomakpopis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>mr. sc. Darija Rupčić</w:t>
            </w:r>
            <w:r w:rsidRPr="00A10E01">
              <w:rPr>
                <w:rFonts w:ascii="Arial" w:hAnsi="Arial" w:cs="Arial"/>
                <w:sz w:val="20"/>
                <w:szCs w:val="20"/>
              </w:rPr>
              <w:t xml:space="preserve"> - Filozofski fakultet Sveučilišta u Osijeku, - </w:t>
            </w:r>
            <w:r w:rsidRPr="00A10E01">
              <w:rPr>
                <w:rFonts w:ascii="Arial" w:hAnsi="Arial" w:cs="Arial"/>
                <w:b/>
                <w:sz w:val="20"/>
                <w:szCs w:val="20"/>
              </w:rPr>
              <w:t>„Potencijalne opasnosti privatizacije obrazovanja“</w:t>
            </w:r>
          </w:p>
          <w:p w:rsidR="00A10E01" w:rsidRPr="00A10E01" w:rsidRDefault="00A10E01" w:rsidP="00C42EEA">
            <w:pPr>
              <w:pStyle w:val="Odlomakpopis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>prof. dr. sc. Damir Šljivac</w:t>
            </w:r>
            <w:r w:rsidRPr="00A10E01">
              <w:rPr>
                <w:rFonts w:ascii="Arial" w:hAnsi="Arial" w:cs="Arial"/>
                <w:sz w:val="20"/>
                <w:szCs w:val="20"/>
              </w:rPr>
              <w:t xml:space="preserve"> - Elektrotehnički fakultet Sveučilišta u Osijeku, - „</w:t>
            </w:r>
            <w:r w:rsidRPr="00A10E01">
              <w:rPr>
                <w:rFonts w:ascii="Arial" w:hAnsi="Arial" w:cs="Arial"/>
                <w:b/>
                <w:sz w:val="20"/>
                <w:szCs w:val="20"/>
              </w:rPr>
              <w:t xml:space="preserve">Održivi razvitak energetike u EU u kontekstu TTIP-a“ </w:t>
            </w:r>
            <w:r w:rsidRPr="00A10E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10E01" w:rsidRPr="00A10E01" w:rsidTr="00C42EEA">
        <w:trPr>
          <w:trHeight w:val="418"/>
        </w:trPr>
        <w:tc>
          <w:tcPr>
            <w:tcW w:w="1445" w:type="dxa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sz w:val="20"/>
                <w:szCs w:val="20"/>
              </w:rPr>
              <w:t>17,30-17,45</w:t>
            </w:r>
          </w:p>
        </w:tc>
        <w:tc>
          <w:tcPr>
            <w:tcW w:w="7796" w:type="dxa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sz w:val="20"/>
                <w:szCs w:val="20"/>
              </w:rPr>
              <w:t xml:space="preserve">pauza </w:t>
            </w:r>
          </w:p>
        </w:tc>
      </w:tr>
      <w:tr w:rsidR="00A10E01" w:rsidRPr="00A10E01" w:rsidTr="00C42EEA">
        <w:trPr>
          <w:trHeight w:val="418"/>
        </w:trPr>
        <w:tc>
          <w:tcPr>
            <w:tcW w:w="1445" w:type="dxa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sz w:val="20"/>
                <w:szCs w:val="20"/>
              </w:rPr>
              <w:t>17,45-18,45</w:t>
            </w:r>
          </w:p>
        </w:tc>
        <w:tc>
          <w:tcPr>
            <w:tcW w:w="7796" w:type="dxa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sz w:val="20"/>
                <w:szCs w:val="20"/>
              </w:rPr>
              <w:t>okrugli stol, debata, Dražen Jerabek, prof. ilustrator,pisac</w:t>
            </w:r>
          </w:p>
        </w:tc>
      </w:tr>
      <w:tr w:rsidR="00A10E01" w:rsidRPr="00A10E01" w:rsidTr="00C42EEA">
        <w:trPr>
          <w:trHeight w:val="418"/>
        </w:trPr>
        <w:tc>
          <w:tcPr>
            <w:tcW w:w="1445" w:type="dxa"/>
            <w:shd w:val="clear" w:color="auto" w:fill="FFFF00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>petak,14.10.</w:t>
            </w:r>
          </w:p>
        </w:tc>
        <w:tc>
          <w:tcPr>
            <w:tcW w:w="7796" w:type="dxa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>Lokacija: Gradska četvrt Gornji Grad, Trg Lava Mirskog 1,  Osijek</w:t>
            </w:r>
          </w:p>
        </w:tc>
      </w:tr>
      <w:tr w:rsidR="00A10E01" w:rsidRPr="00A10E01" w:rsidTr="00C42EEA">
        <w:trPr>
          <w:trHeight w:val="418"/>
        </w:trPr>
        <w:tc>
          <w:tcPr>
            <w:tcW w:w="1445" w:type="dxa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10,00-11,30</w:t>
            </w:r>
            <w:r w:rsidRPr="00A10E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96" w:type="dxa"/>
          </w:tcPr>
          <w:p w:rsidR="00A10E01" w:rsidRPr="00A10E01" w:rsidRDefault="00A10E01" w:rsidP="00C42EEA">
            <w:pPr>
              <w:spacing w:after="0" w:line="240" w:lineRule="auto"/>
              <w:ind w:left="31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10E01">
              <w:rPr>
                <w:rFonts w:ascii="Arial" w:hAnsi="Arial" w:cs="Arial"/>
                <w:b/>
                <w:i/>
                <w:sz w:val="18"/>
                <w:szCs w:val="18"/>
              </w:rPr>
              <w:t>Teme:</w:t>
            </w:r>
            <w:r w:rsidRPr="00A10E01">
              <w:rPr>
                <w:rFonts w:ascii="Arial" w:hAnsi="Arial" w:cs="Arial"/>
                <w:i/>
                <w:sz w:val="18"/>
                <w:szCs w:val="18"/>
              </w:rPr>
              <w:t xml:space="preserve"> aktivno građanstvo u EU-glas javnosti u pregovorima oko TTIP/CETA/TISA, ima li mjesta u međunarodnim ugovorima za očuvanje kulturnog identiteta malih i manjinskih naroda i tradicijske kulture? Koliko je važno davanje pregovaračkog mandata lokalnim upravama u nastavku pregovora oko TTIP/CETA/TISA-Barcelonska deklaracija? Kakva su socijalna i radnička prava u slučaju pristupa sporazumima? Održivi razvoj, ekološka proizvodnja hrane, sigurnost zdravlja i prehrambene proizvodnje-što se mijenja ulaskom u totalnu globalizaciju? Može li u Hrvatskoj oživjeti Barcelonska deklaracija o zonama slobodnim od TTIP/CETA/TISA?</w:t>
            </w:r>
          </w:p>
          <w:p w:rsidR="00A10E01" w:rsidRPr="00A10E01" w:rsidRDefault="00A10E01" w:rsidP="00C42EEA">
            <w:pPr>
              <w:spacing w:after="0" w:line="240" w:lineRule="auto"/>
              <w:ind w:left="31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A10E01" w:rsidRPr="00A10E01" w:rsidRDefault="00A10E01" w:rsidP="00C42EEA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>Nils Loret, koordinator „TTIP-Free zones European network</w:t>
            </w:r>
            <w:r w:rsidRPr="00A10E01">
              <w:rPr>
                <w:rFonts w:ascii="Arial" w:hAnsi="Arial" w:cs="Arial"/>
                <w:sz w:val="20"/>
                <w:szCs w:val="20"/>
              </w:rPr>
              <w:t xml:space="preserve">“, Francuska, - </w:t>
            </w:r>
            <w:r w:rsidRPr="00A10E01">
              <w:rPr>
                <w:rFonts w:ascii="Arial" w:hAnsi="Arial" w:cs="Arial"/>
                <w:b/>
                <w:sz w:val="20"/>
                <w:szCs w:val="20"/>
              </w:rPr>
              <w:t xml:space="preserve">„TTIP i CETA – kako transatlantski trgovinski ugovori mogu ugroziti lokalne zajednice“ </w:t>
            </w:r>
          </w:p>
          <w:p w:rsidR="00A10E01" w:rsidRPr="00A10E01" w:rsidRDefault="00A10E01" w:rsidP="00C42EEA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 xml:space="preserve">Miljenko Turniški, Agencija lokalne demokracije </w:t>
            </w:r>
            <w:r w:rsidRPr="00A10E01">
              <w:rPr>
                <w:rFonts w:ascii="Arial" w:hAnsi="Arial" w:cs="Arial"/>
                <w:sz w:val="20"/>
                <w:szCs w:val="20"/>
              </w:rPr>
              <w:t xml:space="preserve">Osijek, - </w:t>
            </w:r>
            <w:r w:rsidRPr="00A10E01">
              <w:rPr>
                <w:rFonts w:ascii="Arial" w:hAnsi="Arial" w:cs="Arial"/>
                <w:b/>
                <w:sz w:val="20"/>
                <w:szCs w:val="20"/>
              </w:rPr>
              <w:t xml:space="preserve">„Značaj građanskog aktivizma u Europi i Hrvatskoj“ </w:t>
            </w:r>
          </w:p>
        </w:tc>
      </w:tr>
      <w:tr w:rsidR="00A10E01" w:rsidRPr="00A10E01" w:rsidTr="00C42EEA">
        <w:trPr>
          <w:trHeight w:val="305"/>
        </w:trPr>
        <w:tc>
          <w:tcPr>
            <w:tcW w:w="1445" w:type="dxa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>11,30-11,45</w:t>
            </w:r>
          </w:p>
        </w:tc>
        <w:tc>
          <w:tcPr>
            <w:tcW w:w="7796" w:type="dxa"/>
          </w:tcPr>
          <w:p w:rsidR="00A10E01" w:rsidRPr="00A10E01" w:rsidRDefault="00A10E01" w:rsidP="00C42EEA">
            <w:pPr>
              <w:spacing w:after="0" w:line="240" w:lineRule="auto"/>
              <w:ind w:left="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sz w:val="20"/>
                <w:szCs w:val="20"/>
              </w:rPr>
              <w:t>Pauza</w:t>
            </w:r>
          </w:p>
        </w:tc>
      </w:tr>
      <w:tr w:rsidR="00A10E01" w:rsidRPr="00A10E01" w:rsidTr="00C42EEA">
        <w:trPr>
          <w:trHeight w:val="418"/>
        </w:trPr>
        <w:tc>
          <w:tcPr>
            <w:tcW w:w="1445" w:type="dxa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>11,45-13,00</w:t>
            </w:r>
          </w:p>
        </w:tc>
        <w:tc>
          <w:tcPr>
            <w:tcW w:w="7796" w:type="dxa"/>
          </w:tcPr>
          <w:p w:rsidR="00A10E01" w:rsidRPr="00A10E01" w:rsidRDefault="00A10E01" w:rsidP="00C42EEA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 xml:space="preserve">Vesna Pichler </w:t>
            </w:r>
            <w:r w:rsidRPr="00A10E01">
              <w:rPr>
                <w:rFonts w:ascii="Arial" w:hAnsi="Arial" w:cs="Arial"/>
                <w:sz w:val="20"/>
                <w:szCs w:val="20"/>
              </w:rPr>
              <w:t xml:space="preserve">- Zajednica Nijemaca i Austrijanaca, Osijek, - </w:t>
            </w:r>
            <w:r w:rsidRPr="00A10E01">
              <w:rPr>
                <w:rFonts w:ascii="Arial" w:hAnsi="Arial" w:cs="Arial"/>
                <w:b/>
                <w:sz w:val="20"/>
                <w:szCs w:val="20"/>
              </w:rPr>
              <w:t xml:space="preserve">„Globalni utjecaji i lokalne kulturne promjene“ </w:t>
            </w:r>
          </w:p>
          <w:p w:rsidR="00A10E01" w:rsidRPr="00A10E01" w:rsidRDefault="00A10E01" w:rsidP="00C42EEA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>Udruga Iskra</w:t>
            </w:r>
            <w:r w:rsidRPr="00A10E01">
              <w:rPr>
                <w:rFonts w:ascii="Arial" w:hAnsi="Arial" w:cs="Arial"/>
                <w:sz w:val="20"/>
                <w:szCs w:val="20"/>
              </w:rPr>
              <w:t xml:space="preserve">, Osijek,- </w:t>
            </w:r>
            <w:r w:rsidRPr="00A10E01">
              <w:rPr>
                <w:rFonts w:ascii="Arial" w:hAnsi="Arial" w:cs="Arial"/>
                <w:b/>
                <w:sz w:val="20"/>
                <w:szCs w:val="20"/>
              </w:rPr>
              <w:t>„Waldorfska pedagogija – održivim obrazovanjem do održive zajednice“</w:t>
            </w:r>
          </w:p>
        </w:tc>
      </w:tr>
      <w:tr w:rsidR="00A10E01" w:rsidRPr="00A10E01" w:rsidTr="00C42EEA">
        <w:trPr>
          <w:trHeight w:val="418"/>
        </w:trPr>
        <w:tc>
          <w:tcPr>
            <w:tcW w:w="1445" w:type="dxa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>13,15-14,00</w:t>
            </w:r>
          </w:p>
        </w:tc>
        <w:tc>
          <w:tcPr>
            <w:tcW w:w="7796" w:type="dxa"/>
          </w:tcPr>
          <w:p w:rsidR="00A10E01" w:rsidRPr="00A10E01" w:rsidRDefault="00A10E01" w:rsidP="00C42EEA">
            <w:pPr>
              <w:spacing w:after="0" w:line="240" w:lineRule="auto"/>
              <w:ind w:left="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sz w:val="20"/>
                <w:szCs w:val="20"/>
              </w:rPr>
              <w:t>ručak/</w:t>
            </w:r>
            <w:r w:rsidRPr="00A10E01">
              <w:rPr>
                <w:rFonts w:ascii="Arial" w:hAnsi="Arial" w:cs="Arial"/>
                <w:b/>
                <w:sz w:val="20"/>
                <w:szCs w:val="20"/>
              </w:rPr>
              <w:t>promocija vegetarijanske domaće kuhinje udruge Pobjede</w:t>
            </w:r>
          </w:p>
        </w:tc>
      </w:tr>
      <w:tr w:rsidR="00A10E01" w:rsidRPr="00A10E01" w:rsidTr="00C42EEA">
        <w:trPr>
          <w:trHeight w:val="418"/>
        </w:trPr>
        <w:tc>
          <w:tcPr>
            <w:tcW w:w="1445" w:type="dxa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>14,00-15,00</w:t>
            </w:r>
          </w:p>
        </w:tc>
        <w:tc>
          <w:tcPr>
            <w:tcW w:w="7796" w:type="dxa"/>
          </w:tcPr>
          <w:p w:rsidR="00A10E01" w:rsidRPr="00A10E01" w:rsidRDefault="00A10E01" w:rsidP="00C42EEA">
            <w:pPr>
              <w:pStyle w:val="Odlomakpopisa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>Lidija Gajski dr. med</w:t>
            </w:r>
            <w:r w:rsidRPr="00A10E01">
              <w:rPr>
                <w:rFonts w:ascii="Arial" w:hAnsi="Arial" w:cs="Arial"/>
                <w:sz w:val="20"/>
                <w:szCs w:val="20"/>
              </w:rPr>
              <w:t xml:space="preserve"> Zagreb,</w:t>
            </w:r>
            <w:r w:rsidRPr="00A10E01">
              <w:rPr>
                <w:rFonts w:ascii="Arial" w:hAnsi="Arial" w:cs="Arial"/>
                <w:b/>
                <w:sz w:val="20"/>
                <w:szCs w:val="20"/>
              </w:rPr>
              <w:t xml:space="preserve"> - „Zdravlje svima ili samo bogatima“ </w:t>
            </w:r>
          </w:p>
          <w:p w:rsidR="00A10E01" w:rsidRPr="00A10E01" w:rsidRDefault="00A10E01" w:rsidP="00C42EEA">
            <w:pPr>
              <w:pStyle w:val="Odlomakpopisa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lastRenderedPageBreak/>
              <w:t>prof. dr. sc. Valerije Vrček</w:t>
            </w:r>
            <w:r w:rsidRPr="00A10E01">
              <w:rPr>
                <w:rFonts w:ascii="Arial" w:hAnsi="Arial" w:cs="Arial"/>
                <w:sz w:val="20"/>
                <w:szCs w:val="20"/>
              </w:rPr>
              <w:t xml:space="preserve"> - Farmeceutsko-biokemijski fakultet Sveučilišta u Zagrebu, - </w:t>
            </w:r>
            <w:r w:rsidRPr="00A10E01">
              <w:rPr>
                <w:rFonts w:ascii="Arial" w:hAnsi="Arial" w:cs="Arial"/>
                <w:b/>
                <w:sz w:val="20"/>
                <w:szCs w:val="20"/>
              </w:rPr>
              <w:t xml:space="preserve">„Transatlantski sukob oko sigurnosti kemikalija“ </w:t>
            </w:r>
          </w:p>
        </w:tc>
      </w:tr>
      <w:tr w:rsidR="00A10E01" w:rsidRPr="00A10E01" w:rsidTr="00C42EEA">
        <w:trPr>
          <w:trHeight w:val="312"/>
        </w:trPr>
        <w:tc>
          <w:tcPr>
            <w:tcW w:w="1445" w:type="dxa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15,00-15,15 </w:t>
            </w:r>
          </w:p>
        </w:tc>
        <w:tc>
          <w:tcPr>
            <w:tcW w:w="7796" w:type="dxa"/>
          </w:tcPr>
          <w:p w:rsidR="00A10E01" w:rsidRPr="00A10E01" w:rsidRDefault="00A10E01" w:rsidP="00C42EEA">
            <w:pPr>
              <w:spacing w:after="0" w:line="240" w:lineRule="auto"/>
              <w:ind w:left="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sz w:val="20"/>
                <w:szCs w:val="20"/>
              </w:rPr>
              <w:t>Pauza</w:t>
            </w:r>
          </w:p>
        </w:tc>
      </w:tr>
      <w:tr w:rsidR="00A10E01" w:rsidRPr="00A10E01" w:rsidTr="00C42EEA">
        <w:trPr>
          <w:trHeight w:val="418"/>
        </w:trPr>
        <w:tc>
          <w:tcPr>
            <w:tcW w:w="1445" w:type="dxa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>15,15-16,30</w:t>
            </w:r>
          </w:p>
        </w:tc>
        <w:tc>
          <w:tcPr>
            <w:tcW w:w="7796" w:type="dxa"/>
          </w:tcPr>
          <w:p w:rsidR="00A10E01" w:rsidRPr="00A10E01" w:rsidRDefault="00A10E01" w:rsidP="00C42EEA">
            <w:pPr>
              <w:pStyle w:val="Odlomakpopisa"/>
              <w:numPr>
                <w:ilvl w:val="0"/>
                <w:numId w:val="6"/>
              </w:num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 xml:space="preserve">Gordan Masnjak, </w:t>
            </w:r>
            <w:r w:rsidRPr="00A10E01">
              <w:rPr>
                <w:rFonts w:ascii="Arial" w:hAnsi="Arial" w:cs="Arial"/>
                <w:sz w:val="20"/>
                <w:szCs w:val="20"/>
              </w:rPr>
              <w:t>udruga Konoplja, Zagreb</w:t>
            </w:r>
            <w:r w:rsidRPr="00A10E01">
              <w:rPr>
                <w:rFonts w:ascii="Arial" w:hAnsi="Arial" w:cs="Arial"/>
                <w:b/>
                <w:sz w:val="20"/>
                <w:szCs w:val="20"/>
              </w:rPr>
              <w:t xml:space="preserve">, - „Hrvatska zelena oaza“ </w:t>
            </w:r>
          </w:p>
          <w:p w:rsidR="00A10E01" w:rsidRPr="00A10E01" w:rsidRDefault="00A10E01" w:rsidP="00C42EEA">
            <w:pPr>
              <w:pStyle w:val="Odlomakpopisa"/>
              <w:numPr>
                <w:ilvl w:val="0"/>
                <w:numId w:val="6"/>
              </w:numPr>
              <w:spacing w:after="12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>prof. dr. sc. Hrvoje Jurić</w:t>
            </w:r>
            <w:r w:rsidRPr="00A10E01">
              <w:rPr>
                <w:rFonts w:ascii="Arial" w:hAnsi="Arial" w:cs="Arial"/>
                <w:sz w:val="20"/>
                <w:szCs w:val="20"/>
              </w:rPr>
              <w:t xml:space="preserve"> - Filozofski fakultet Sveučilišta u Zagrebu,</w:t>
            </w:r>
            <w:r w:rsidRPr="00A10E01">
              <w:rPr>
                <w:rFonts w:ascii="Arial" w:hAnsi="Arial" w:cs="Arial"/>
                <w:b/>
                <w:sz w:val="20"/>
                <w:szCs w:val="20"/>
              </w:rPr>
              <w:t xml:space="preserve"> - „Problematika GMO-a i recentnih trgovinskih sporazuma u kontekstu vladajućeg tehnoznanstveno-ekonomsko-političkog sistema“ </w:t>
            </w:r>
          </w:p>
        </w:tc>
      </w:tr>
      <w:tr w:rsidR="00A10E01" w:rsidRPr="00A10E01" w:rsidTr="00C42EEA">
        <w:trPr>
          <w:trHeight w:val="259"/>
        </w:trPr>
        <w:tc>
          <w:tcPr>
            <w:tcW w:w="1445" w:type="dxa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>16,30-16,45</w:t>
            </w:r>
          </w:p>
        </w:tc>
        <w:tc>
          <w:tcPr>
            <w:tcW w:w="7796" w:type="dxa"/>
          </w:tcPr>
          <w:p w:rsidR="00A10E01" w:rsidRPr="00A10E01" w:rsidRDefault="00A10E01" w:rsidP="00C42EEA">
            <w:pPr>
              <w:spacing w:after="0" w:line="240" w:lineRule="auto"/>
              <w:ind w:left="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sz w:val="20"/>
                <w:szCs w:val="20"/>
              </w:rPr>
              <w:t>Pauza</w:t>
            </w:r>
          </w:p>
        </w:tc>
      </w:tr>
      <w:tr w:rsidR="00A10E01" w:rsidRPr="00A10E01" w:rsidTr="00C42EEA">
        <w:trPr>
          <w:trHeight w:val="418"/>
        </w:trPr>
        <w:tc>
          <w:tcPr>
            <w:tcW w:w="1445" w:type="dxa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>16,45-18,00</w:t>
            </w:r>
          </w:p>
        </w:tc>
        <w:tc>
          <w:tcPr>
            <w:tcW w:w="7796" w:type="dxa"/>
          </w:tcPr>
          <w:p w:rsidR="00A10E01" w:rsidRPr="00A10E01" w:rsidRDefault="00A10E01" w:rsidP="00C42EEA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>prof. dr. sc. Željko Kaluđerović</w:t>
            </w:r>
            <w:r w:rsidRPr="00A10E01">
              <w:rPr>
                <w:rFonts w:ascii="Arial" w:hAnsi="Arial" w:cs="Arial"/>
                <w:sz w:val="20"/>
                <w:szCs w:val="20"/>
              </w:rPr>
              <w:t xml:space="preserve"> - Filozofski fakultet Univerziteta u Novom Sadu, - </w:t>
            </w:r>
            <w:r w:rsidRPr="00A10E01">
              <w:rPr>
                <w:rFonts w:ascii="Arial" w:hAnsi="Arial" w:cs="Arial"/>
                <w:b/>
                <w:sz w:val="20"/>
                <w:szCs w:val="20"/>
              </w:rPr>
              <w:t>„GMO između teorije i prakse – slučaj Srbije“</w:t>
            </w:r>
            <w:r w:rsidRPr="00A10E0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A10E01" w:rsidRPr="00A10E01" w:rsidRDefault="00A10E01" w:rsidP="00C42EEA">
            <w:pPr>
              <w:pStyle w:val="Odlomakpopisa"/>
              <w:numPr>
                <w:ilvl w:val="0"/>
                <w:numId w:val="7"/>
              </w:num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>prof. dr. sc. Ivica Kisić</w:t>
            </w:r>
            <w:r w:rsidRPr="00A10E01">
              <w:rPr>
                <w:rFonts w:ascii="Arial" w:hAnsi="Arial" w:cs="Arial"/>
                <w:sz w:val="20"/>
                <w:szCs w:val="20"/>
              </w:rPr>
              <w:t xml:space="preserve"> - Agronomski fakultet Sveučilišta u Zagrebu,</w:t>
            </w:r>
            <w:r w:rsidRPr="00A10E01">
              <w:rPr>
                <w:rFonts w:ascii="Arial" w:hAnsi="Arial" w:cs="Arial"/>
                <w:b/>
                <w:sz w:val="20"/>
                <w:szCs w:val="20"/>
              </w:rPr>
              <w:t xml:space="preserve"> - „Mjesto i uloga ekološke poljoprivreda između TTIP-a i lokalnog razvoja“  </w:t>
            </w:r>
          </w:p>
        </w:tc>
      </w:tr>
      <w:tr w:rsidR="00A10E01" w:rsidRPr="00A10E01" w:rsidTr="00C42EEA">
        <w:trPr>
          <w:trHeight w:val="878"/>
        </w:trPr>
        <w:tc>
          <w:tcPr>
            <w:tcW w:w="1445" w:type="dxa"/>
          </w:tcPr>
          <w:p w:rsidR="00A10E01" w:rsidRPr="00A10E01" w:rsidRDefault="00A10E01" w:rsidP="00C42EE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>18,00-19,00</w:t>
            </w:r>
          </w:p>
        </w:tc>
        <w:tc>
          <w:tcPr>
            <w:tcW w:w="7796" w:type="dxa"/>
          </w:tcPr>
          <w:p w:rsidR="00A10E01" w:rsidRPr="00A10E01" w:rsidRDefault="00A10E01" w:rsidP="00C42EEA">
            <w:pPr>
              <w:spacing w:after="0" w:line="240" w:lineRule="auto"/>
              <w:ind w:left="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sz w:val="20"/>
                <w:szCs w:val="20"/>
              </w:rPr>
              <w:t>okrugli stol, debata, zaključak konferencije</w:t>
            </w:r>
          </w:p>
          <w:p w:rsidR="00A10E01" w:rsidRPr="00A10E01" w:rsidRDefault="00A10E01" w:rsidP="00C42EEA">
            <w:pPr>
              <w:spacing w:after="0" w:line="240" w:lineRule="auto"/>
              <w:ind w:left="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>Ljiljanka Mitoš Svoboda,</w:t>
            </w:r>
            <w:r w:rsidRPr="00A10E01">
              <w:rPr>
                <w:rFonts w:ascii="Arial" w:hAnsi="Arial" w:cs="Arial"/>
                <w:sz w:val="20"/>
                <w:szCs w:val="20"/>
              </w:rPr>
              <w:t xml:space="preserve"> Press centar za okoliš,</w:t>
            </w:r>
          </w:p>
          <w:p w:rsidR="00A10E01" w:rsidRPr="00A10E01" w:rsidRDefault="00A10E01" w:rsidP="00C42EEA">
            <w:pPr>
              <w:spacing w:after="0" w:line="240" w:lineRule="auto"/>
              <w:ind w:left="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E01">
              <w:rPr>
                <w:rFonts w:ascii="Arial" w:hAnsi="Arial" w:cs="Arial"/>
                <w:b/>
                <w:sz w:val="20"/>
                <w:szCs w:val="20"/>
              </w:rPr>
              <w:t xml:space="preserve"> Zdravko Peko,</w:t>
            </w:r>
            <w:r w:rsidRPr="00A10E01">
              <w:rPr>
                <w:rFonts w:ascii="Arial" w:hAnsi="Arial" w:cs="Arial"/>
                <w:sz w:val="20"/>
                <w:szCs w:val="20"/>
              </w:rPr>
              <w:t xml:space="preserve"> Zeleni Hrvatske</w:t>
            </w:r>
          </w:p>
          <w:p w:rsidR="00A10E01" w:rsidRPr="00A10E01" w:rsidRDefault="00A10E01" w:rsidP="00C42EEA">
            <w:pPr>
              <w:spacing w:after="0" w:line="240" w:lineRule="auto"/>
              <w:ind w:left="3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E5DCF" w:rsidRPr="00A10E01" w:rsidRDefault="000E5DCF">
      <w:pPr>
        <w:rPr>
          <w:rFonts w:ascii="Arial" w:hAnsi="Arial" w:cs="Arial"/>
          <w:sz w:val="20"/>
          <w:szCs w:val="20"/>
        </w:rPr>
      </w:pPr>
    </w:p>
    <w:sectPr w:rsidR="000E5DCF" w:rsidRPr="00A10E01" w:rsidSect="000E5D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B1A" w:rsidRDefault="00C63B1A" w:rsidP="00A10E01">
      <w:pPr>
        <w:spacing w:after="0" w:line="240" w:lineRule="auto"/>
      </w:pPr>
      <w:r>
        <w:separator/>
      </w:r>
    </w:p>
  </w:endnote>
  <w:endnote w:type="continuationSeparator" w:id="0">
    <w:p w:rsidR="00C63B1A" w:rsidRDefault="00C63B1A" w:rsidP="00A1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B1A" w:rsidRDefault="00C63B1A" w:rsidP="00A10E01">
      <w:pPr>
        <w:spacing w:after="0" w:line="240" w:lineRule="auto"/>
      </w:pPr>
      <w:r>
        <w:separator/>
      </w:r>
    </w:p>
  </w:footnote>
  <w:footnote w:type="continuationSeparator" w:id="0">
    <w:p w:rsidR="00C63B1A" w:rsidRDefault="00C63B1A" w:rsidP="00A10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E01" w:rsidRDefault="00A10E01" w:rsidP="00A10E01">
    <w:pPr>
      <w:spacing w:after="0" w:line="240" w:lineRule="auto"/>
      <w:jc w:val="both"/>
      <w:rPr>
        <w:rFonts w:ascii="Arial Narrow" w:hAnsi="Arial Narrow"/>
        <w:sz w:val="24"/>
        <w:szCs w:val="24"/>
      </w:rPr>
    </w:pPr>
    <w:r w:rsidRPr="00505AB5">
      <w:rPr>
        <w:rFonts w:ascii="Arial Narrow" w:hAnsi="Arial Narrow"/>
        <w:sz w:val="24"/>
        <w:szCs w:val="24"/>
      </w:rPr>
      <w:t xml:space="preserve">„Za Hrvatsku slobodnu od sporazuma TTIP/ CETA/TISA!“ </w:t>
    </w:r>
  </w:p>
  <w:p w:rsidR="00C42EEA" w:rsidRPr="00505AB5" w:rsidRDefault="00C42EEA" w:rsidP="00A10E01">
    <w:pPr>
      <w:spacing w:after="0" w:line="240" w:lineRule="auto"/>
      <w:jc w:val="both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Program konferencije</w:t>
    </w:r>
  </w:p>
  <w:p w:rsidR="00A10E01" w:rsidRDefault="00A10E01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D66FB"/>
    <w:multiLevelType w:val="hybridMultilevel"/>
    <w:tmpl w:val="08C4C5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116C1"/>
    <w:multiLevelType w:val="hybridMultilevel"/>
    <w:tmpl w:val="47C252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33C43"/>
    <w:multiLevelType w:val="hybridMultilevel"/>
    <w:tmpl w:val="099CDF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F490E"/>
    <w:multiLevelType w:val="hybridMultilevel"/>
    <w:tmpl w:val="DE8EAB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377B49"/>
    <w:multiLevelType w:val="hybridMultilevel"/>
    <w:tmpl w:val="E33400C6"/>
    <w:lvl w:ilvl="0" w:tplc="041A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5">
    <w:nsid w:val="4D502DDB"/>
    <w:multiLevelType w:val="hybridMultilevel"/>
    <w:tmpl w:val="CD049F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90692B"/>
    <w:multiLevelType w:val="hybridMultilevel"/>
    <w:tmpl w:val="C49E88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0E01"/>
    <w:rsid w:val="000E5DCF"/>
    <w:rsid w:val="005540A0"/>
    <w:rsid w:val="00811EDC"/>
    <w:rsid w:val="00A10E01"/>
    <w:rsid w:val="00C42EEA"/>
    <w:rsid w:val="00C63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E01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10E0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A10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10E01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semiHidden/>
    <w:unhideWhenUsed/>
    <w:rsid w:val="00A10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A10E0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</dc:creator>
  <cp:lastModifiedBy>korisnik</cp:lastModifiedBy>
  <cp:revision>2</cp:revision>
  <dcterms:created xsi:type="dcterms:W3CDTF">2016-10-09T18:18:00Z</dcterms:created>
  <dcterms:modified xsi:type="dcterms:W3CDTF">2016-10-09T18:18:00Z</dcterms:modified>
</cp:coreProperties>
</file>